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35E" w:rsidRDefault="0074035E" w:rsidP="0089010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035E" w:rsidRDefault="0074035E" w:rsidP="0089010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035E" w:rsidRDefault="0074035E" w:rsidP="0089010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035E" w:rsidRDefault="0074035E" w:rsidP="0089010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035E" w:rsidRDefault="0074035E" w:rsidP="0089010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035E" w:rsidRDefault="0074035E" w:rsidP="0089010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035E" w:rsidRDefault="0074035E" w:rsidP="0074035E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74035E" w:rsidRPr="0074035E" w:rsidRDefault="00DB0931" w:rsidP="0074035E">
      <w:pPr>
        <w:jc w:val="center"/>
        <w:rPr>
          <w:rFonts w:ascii="Times New Roman" w:hAnsi="Times New Roman" w:cs="Times New Roman"/>
          <w:sz w:val="24"/>
          <w:szCs w:val="24"/>
        </w:rPr>
      </w:pPr>
      <w:r w:rsidRPr="0074035E">
        <w:rPr>
          <w:rFonts w:ascii="Times New Roman" w:hAnsi="Times New Roman" w:cs="Times New Roman"/>
          <w:sz w:val="24"/>
          <w:szCs w:val="24"/>
        </w:rPr>
        <w:t>Cycles and forecasting</w:t>
      </w:r>
    </w:p>
    <w:p w:rsidR="0074035E" w:rsidRPr="0074035E" w:rsidRDefault="00DB0931" w:rsidP="00890107">
      <w:pPr>
        <w:jc w:val="center"/>
        <w:rPr>
          <w:rFonts w:ascii="Times New Roman" w:hAnsi="Times New Roman" w:cs="Times New Roman"/>
          <w:sz w:val="24"/>
          <w:szCs w:val="24"/>
        </w:rPr>
      </w:pPr>
      <w:r w:rsidRPr="0074035E">
        <w:rPr>
          <w:rFonts w:ascii="Times New Roman" w:hAnsi="Times New Roman" w:cs="Times New Roman"/>
          <w:sz w:val="24"/>
          <w:szCs w:val="24"/>
        </w:rPr>
        <w:t xml:space="preserve">Student’s Name </w:t>
      </w:r>
    </w:p>
    <w:p w:rsidR="0074035E" w:rsidRPr="0074035E" w:rsidRDefault="00DB0931" w:rsidP="00890107">
      <w:pPr>
        <w:jc w:val="center"/>
        <w:rPr>
          <w:rFonts w:ascii="Times New Roman" w:hAnsi="Times New Roman" w:cs="Times New Roman"/>
          <w:sz w:val="24"/>
          <w:szCs w:val="24"/>
        </w:rPr>
      </w:pPr>
      <w:r w:rsidRPr="0074035E"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74035E" w:rsidRPr="0074035E" w:rsidRDefault="00DB0931" w:rsidP="00890107">
      <w:pPr>
        <w:jc w:val="center"/>
        <w:rPr>
          <w:rFonts w:ascii="Times New Roman" w:hAnsi="Times New Roman" w:cs="Times New Roman"/>
          <w:sz w:val="24"/>
          <w:szCs w:val="24"/>
        </w:rPr>
      </w:pPr>
      <w:r w:rsidRPr="0074035E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74035E" w:rsidRDefault="0074035E" w:rsidP="0089010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035E" w:rsidRDefault="0074035E" w:rsidP="0089010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035E" w:rsidRDefault="0074035E" w:rsidP="0089010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035E" w:rsidRDefault="0074035E" w:rsidP="0089010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035E" w:rsidRDefault="0074035E" w:rsidP="0089010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035E" w:rsidRDefault="0074035E" w:rsidP="0074035E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74035E" w:rsidRDefault="0074035E" w:rsidP="0074035E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7148F8" w:rsidRPr="00890107" w:rsidRDefault="00DB0931" w:rsidP="0089010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0107">
        <w:rPr>
          <w:rFonts w:ascii="Times New Roman" w:hAnsi="Times New Roman" w:cs="Times New Roman"/>
          <w:b/>
          <w:sz w:val="24"/>
          <w:szCs w:val="24"/>
        </w:rPr>
        <w:lastRenderedPageBreak/>
        <w:t>Cycles and forecasting</w:t>
      </w:r>
    </w:p>
    <w:p w:rsidR="00FD37CC" w:rsidRPr="00890107" w:rsidRDefault="00DB0931" w:rsidP="00D43DFF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890107">
        <w:rPr>
          <w:rFonts w:ascii="Times New Roman" w:hAnsi="Times New Roman" w:cs="Times New Roman"/>
          <w:sz w:val="24"/>
          <w:szCs w:val="24"/>
        </w:rPr>
        <w:t>External auditing is an integral part of accounting principles. Its objective is to give an unbiased and objective financial position of a</w:t>
      </w:r>
      <w:r w:rsidR="003674ED">
        <w:rPr>
          <w:rFonts w:ascii="Times New Roman" w:hAnsi="Times New Roman" w:cs="Times New Roman"/>
          <w:sz w:val="24"/>
          <w:szCs w:val="24"/>
        </w:rPr>
        <w:t>n organization.</w:t>
      </w:r>
      <w:r w:rsidRPr="00890107">
        <w:rPr>
          <w:rFonts w:ascii="Times New Roman" w:hAnsi="Times New Roman" w:cs="Times New Roman"/>
          <w:sz w:val="24"/>
          <w:szCs w:val="24"/>
        </w:rPr>
        <w:t xml:space="preserve"> The external audit shows the real and actual view of all material aspects of a company's financial position, and cash flows in accordance with generally accepted accounting principles (GAAP). </w:t>
      </w:r>
      <w:r w:rsidR="00462570">
        <w:rPr>
          <w:rFonts w:ascii="Times New Roman" w:hAnsi="Times New Roman" w:cs="Times New Roman"/>
          <w:sz w:val="24"/>
          <w:szCs w:val="24"/>
        </w:rPr>
        <w:t xml:space="preserve">Thus, external auditing forms an independent opinion on the financial </w:t>
      </w:r>
      <w:r w:rsidR="004D0F0B">
        <w:rPr>
          <w:rFonts w:ascii="Times New Roman" w:hAnsi="Times New Roman" w:cs="Times New Roman"/>
          <w:sz w:val="24"/>
          <w:szCs w:val="24"/>
        </w:rPr>
        <w:t>statements of a particular company (Magilke et al., 2009).</w:t>
      </w:r>
      <w:r w:rsidR="004625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1F06" w:rsidRPr="00890107" w:rsidRDefault="00DB0931" w:rsidP="00D43DFF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890107">
        <w:rPr>
          <w:rFonts w:ascii="Times New Roman" w:hAnsi="Times New Roman" w:cs="Times New Roman"/>
          <w:sz w:val="24"/>
          <w:szCs w:val="24"/>
        </w:rPr>
        <w:t xml:space="preserve"> </w:t>
      </w:r>
      <w:r w:rsidR="00E613E4" w:rsidRPr="00890107">
        <w:rPr>
          <w:rFonts w:ascii="Times New Roman" w:hAnsi="Times New Roman" w:cs="Times New Roman"/>
          <w:sz w:val="24"/>
          <w:szCs w:val="24"/>
        </w:rPr>
        <w:t>External auditing ensures statements in a company represent its financial position and are prepared in adherence to the set laws. An external auditor conducts an independent and impartial review of the financial records of a certain organization</w:t>
      </w:r>
      <w:r w:rsidR="0074035E" w:rsidRPr="0074035E">
        <w:rPr>
          <w:rFonts w:ascii="Times New Roman" w:hAnsi="Times New Roman" w:cs="Times New Roman"/>
          <w:sz w:val="24"/>
          <w:szCs w:val="24"/>
        </w:rPr>
        <w:t xml:space="preserve"> </w:t>
      </w:r>
      <w:r w:rsidR="0074035E">
        <w:rPr>
          <w:rFonts w:ascii="Times New Roman" w:hAnsi="Times New Roman" w:cs="Times New Roman"/>
          <w:sz w:val="24"/>
          <w:szCs w:val="24"/>
        </w:rPr>
        <w:t>(Haron et al.</w:t>
      </w:r>
      <w:r w:rsidR="00A63927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 w:rsidR="0074035E">
        <w:rPr>
          <w:rFonts w:ascii="Times New Roman" w:hAnsi="Times New Roman" w:cs="Times New Roman"/>
          <w:sz w:val="24"/>
          <w:szCs w:val="24"/>
        </w:rPr>
        <w:t xml:space="preserve"> 2004).</w:t>
      </w:r>
      <w:r w:rsidR="00E613E4" w:rsidRPr="00890107">
        <w:rPr>
          <w:rFonts w:ascii="Times New Roman" w:hAnsi="Times New Roman" w:cs="Times New Roman"/>
          <w:sz w:val="24"/>
          <w:szCs w:val="24"/>
        </w:rPr>
        <w:t xml:space="preserve"> </w:t>
      </w:r>
      <w:r w:rsidR="00FD37CC" w:rsidRPr="00890107">
        <w:rPr>
          <w:rFonts w:ascii="Times New Roman" w:hAnsi="Times New Roman" w:cs="Times New Roman"/>
          <w:sz w:val="24"/>
          <w:szCs w:val="24"/>
        </w:rPr>
        <w:t xml:space="preserve">This means that the external auditor performs an unbiased study of the organization. Some companies may hide the actual financial position of a company to lure </w:t>
      </w:r>
      <w:r w:rsidR="008D1F2A" w:rsidRPr="00890107">
        <w:rPr>
          <w:rFonts w:ascii="Times New Roman" w:hAnsi="Times New Roman" w:cs="Times New Roman"/>
          <w:sz w:val="24"/>
          <w:szCs w:val="24"/>
        </w:rPr>
        <w:t>investors</w:t>
      </w:r>
      <w:r w:rsidR="00FD37CC" w:rsidRPr="00890107">
        <w:rPr>
          <w:rFonts w:ascii="Times New Roman" w:hAnsi="Times New Roman" w:cs="Times New Roman"/>
          <w:sz w:val="24"/>
          <w:szCs w:val="24"/>
        </w:rPr>
        <w:t xml:space="preserve">. This </w:t>
      </w:r>
      <w:r w:rsidR="008D1F2A" w:rsidRPr="00890107">
        <w:rPr>
          <w:rFonts w:ascii="Times New Roman" w:hAnsi="Times New Roman" w:cs="Times New Roman"/>
          <w:sz w:val="24"/>
          <w:szCs w:val="24"/>
        </w:rPr>
        <w:t xml:space="preserve">happened in Enron Company in one of the biggest accounting scandals in history. The external auditor gives an unbiased assessment of the company’s financial standing. </w:t>
      </w:r>
    </w:p>
    <w:p w:rsidR="00E06492" w:rsidRDefault="00DB0931" w:rsidP="00D43DFF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890107">
        <w:rPr>
          <w:rFonts w:ascii="Times New Roman" w:hAnsi="Times New Roman" w:cs="Times New Roman"/>
          <w:sz w:val="24"/>
          <w:szCs w:val="24"/>
        </w:rPr>
        <w:t>Time series analysis uses a model to predict future values based on</w:t>
      </w:r>
      <w:r w:rsidR="0074035E">
        <w:rPr>
          <w:rFonts w:ascii="Times New Roman" w:hAnsi="Times New Roman" w:cs="Times New Roman"/>
          <w:sz w:val="24"/>
          <w:szCs w:val="24"/>
        </w:rPr>
        <w:t xml:space="preserve"> previous observations of values (Madsen, </w:t>
      </w:r>
      <w:r w:rsidR="0074035E" w:rsidRPr="0074035E">
        <w:rPr>
          <w:rFonts w:ascii="Times New Roman" w:hAnsi="Times New Roman" w:cs="Times New Roman"/>
          <w:sz w:val="24"/>
          <w:szCs w:val="24"/>
        </w:rPr>
        <w:t>2007). </w:t>
      </w:r>
      <w:r w:rsidRPr="00890107">
        <w:rPr>
          <w:rFonts w:ascii="Times New Roman" w:hAnsi="Times New Roman" w:cs="Times New Roman"/>
          <w:sz w:val="24"/>
          <w:szCs w:val="24"/>
        </w:rPr>
        <w:t xml:space="preserve"> </w:t>
      </w:r>
      <w:r w:rsidR="005D1097" w:rsidRPr="00890107">
        <w:rPr>
          <w:rFonts w:ascii="Times New Roman" w:hAnsi="Times New Roman" w:cs="Times New Roman"/>
          <w:sz w:val="24"/>
          <w:szCs w:val="24"/>
        </w:rPr>
        <w:t xml:space="preserve">The tool makes forecasts based on historical patterns of data. Usually, time is used as the independent variable to produce demand. </w:t>
      </w:r>
      <w:r w:rsidR="002F0AC3" w:rsidRPr="00890107">
        <w:rPr>
          <w:rFonts w:ascii="Times New Roman" w:hAnsi="Times New Roman" w:cs="Times New Roman"/>
          <w:sz w:val="24"/>
          <w:szCs w:val="24"/>
        </w:rPr>
        <w:t xml:space="preserve">The tool becomes </w:t>
      </w:r>
      <w:r w:rsidR="00B34ECE">
        <w:rPr>
          <w:rFonts w:ascii="Times New Roman" w:hAnsi="Times New Roman" w:cs="Times New Roman"/>
          <w:sz w:val="24"/>
          <w:szCs w:val="24"/>
        </w:rPr>
        <w:t xml:space="preserve">an </w:t>
      </w:r>
      <w:r w:rsidR="002F0AC3" w:rsidRPr="00890107">
        <w:rPr>
          <w:rFonts w:ascii="Times New Roman" w:hAnsi="Times New Roman" w:cs="Times New Roman"/>
          <w:sz w:val="24"/>
          <w:szCs w:val="24"/>
        </w:rPr>
        <w:t>effective forecasting method if dem</w:t>
      </w:r>
      <w:r w:rsidR="00B34ECE">
        <w:rPr>
          <w:rFonts w:ascii="Times New Roman" w:hAnsi="Times New Roman" w:cs="Times New Roman"/>
          <w:sz w:val="24"/>
          <w:szCs w:val="24"/>
        </w:rPr>
        <w:t xml:space="preserve">and has been consistent in the past and </w:t>
      </w:r>
      <w:r w:rsidR="002F0AC3" w:rsidRPr="00890107">
        <w:rPr>
          <w:rFonts w:ascii="Times New Roman" w:hAnsi="Times New Roman" w:cs="Times New Roman"/>
          <w:sz w:val="24"/>
          <w:szCs w:val="24"/>
        </w:rPr>
        <w:t xml:space="preserve">is expected to recur in the future. </w:t>
      </w:r>
    </w:p>
    <w:p w:rsidR="0074035E" w:rsidRDefault="0074035E" w:rsidP="00D43DFF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74035E" w:rsidRDefault="0074035E" w:rsidP="00D43DFF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74035E" w:rsidRDefault="0074035E" w:rsidP="00D43DFF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74035E" w:rsidRDefault="0074035E" w:rsidP="004D0F0B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74035E" w:rsidRPr="004D0F0B" w:rsidRDefault="00DB0931" w:rsidP="004D0F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0F0B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4D0F0B" w:rsidRDefault="00DB0931" w:rsidP="004D0F0B">
      <w:pPr>
        <w:rPr>
          <w:rFonts w:ascii="Times New Roman" w:hAnsi="Times New Roman" w:cs="Times New Roman"/>
          <w:sz w:val="24"/>
          <w:szCs w:val="24"/>
        </w:rPr>
      </w:pPr>
      <w:r w:rsidRPr="0074035E">
        <w:rPr>
          <w:rFonts w:ascii="Times New Roman" w:hAnsi="Times New Roman" w:cs="Times New Roman"/>
          <w:sz w:val="24"/>
          <w:szCs w:val="24"/>
        </w:rPr>
        <w:t>Haron, H., Chambers, A., Ramsi, R., &amp; Ismail, I. (2004). The reliance of external auditors on internal auditors. </w:t>
      </w:r>
      <w:r w:rsidRPr="0074035E">
        <w:rPr>
          <w:rFonts w:ascii="Times New Roman" w:hAnsi="Times New Roman" w:cs="Times New Roman"/>
          <w:i/>
          <w:iCs/>
          <w:sz w:val="24"/>
          <w:szCs w:val="24"/>
        </w:rPr>
        <w:t>Managerial auditing journal</w:t>
      </w:r>
      <w:r w:rsidRPr="0074035E">
        <w:rPr>
          <w:rFonts w:ascii="Times New Roman" w:hAnsi="Times New Roman" w:cs="Times New Roman"/>
          <w:sz w:val="24"/>
          <w:szCs w:val="24"/>
        </w:rPr>
        <w:t>.</w:t>
      </w:r>
    </w:p>
    <w:p w:rsidR="004D0F0B" w:rsidRPr="00890107" w:rsidRDefault="00DB0931" w:rsidP="004D0F0B">
      <w:pPr>
        <w:rPr>
          <w:rFonts w:ascii="Times New Roman" w:hAnsi="Times New Roman" w:cs="Times New Roman"/>
          <w:sz w:val="24"/>
          <w:szCs w:val="24"/>
        </w:rPr>
      </w:pPr>
      <w:r w:rsidRPr="0074035E">
        <w:rPr>
          <w:rFonts w:ascii="Times New Roman" w:hAnsi="Times New Roman" w:cs="Times New Roman"/>
          <w:sz w:val="24"/>
          <w:szCs w:val="24"/>
        </w:rPr>
        <w:t>Madsen, H. (2007). </w:t>
      </w:r>
      <w:r w:rsidRPr="0074035E">
        <w:rPr>
          <w:rFonts w:ascii="Times New Roman" w:hAnsi="Times New Roman" w:cs="Times New Roman"/>
          <w:i/>
          <w:iCs/>
          <w:sz w:val="24"/>
          <w:szCs w:val="24"/>
        </w:rPr>
        <w:t>Time series analysis</w:t>
      </w:r>
      <w:r w:rsidRPr="0074035E">
        <w:rPr>
          <w:rFonts w:ascii="Times New Roman" w:hAnsi="Times New Roman" w:cs="Times New Roman"/>
          <w:sz w:val="24"/>
          <w:szCs w:val="24"/>
        </w:rPr>
        <w:t xml:space="preserve">. CRC </w:t>
      </w:r>
      <w:r w:rsidRPr="0074035E">
        <w:rPr>
          <w:rFonts w:ascii="Times New Roman" w:hAnsi="Times New Roman" w:cs="Times New Roman"/>
          <w:sz w:val="24"/>
          <w:szCs w:val="24"/>
        </w:rPr>
        <w:t>Press.</w:t>
      </w:r>
    </w:p>
    <w:p w:rsidR="004D0F0B" w:rsidRDefault="00DB0931" w:rsidP="004D0F0B">
      <w:pPr>
        <w:rPr>
          <w:rFonts w:ascii="Times New Roman" w:hAnsi="Times New Roman" w:cs="Times New Roman"/>
          <w:sz w:val="24"/>
          <w:szCs w:val="24"/>
        </w:rPr>
      </w:pPr>
      <w:r w:rsidRPr="0074035E">
        <w:rPr>
          <w:rFonts w:ascii="Times New Roman" w:hAnsi="Times New Roman" w:cs="Times New Roman"/>
          <w:sz w:val="24"/>
          <w:szCs w:val="24"/>
        </w:rPr>
        <w:t>Magilke, M. J., Mayhew, B. W., &amp; Pike, J. E. (2009). Are independent audit committee members objective? Experimental evidence. The Accounting Review, 84(6), 1959-1981.</w:t>
      </w:r>
    </w:p>
    <w:sectPr w:rsidR="004D0F0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0931" w:rsidRDefault="00DB0931">
      <w:pPr>
        <w:spacing w:after="0" w:line="240" w:lineRule="auto"/>
      </w:pPr>
      <w:r>
        <w:separator/>
      </w:r>
    </w:p>
  </w:endnote>
  <w:endnote w:type="continuationSeparator" w:id="0">
    <w:p w:rsidR="00DB0931" w:rsidRDefault="00DB0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0931" w:rsidRDefault="00DB0931">
      <w:pPr>
        <w:spacing w:after="0" w:line="240" w:lineRule="auto"/>
      </w:pPr>
      <w:r>
        <w:separator/>
      </w:r>
    </w:p>
  </w:footnote>
  <w:footnote w:type="continuationSeparator" w:id="0">
    <w:p w:rsidR="00DB0931" w:rsidRDefault="00DB09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87610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74035E" w:rsidRPr="0074035E" w:rsidRDefault="00DB093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4035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4035E">
          <w:rPr>
            <w:rFonts w:ascii="Times New Roman" w:hAnsi="Times New Roman" w:cs="Times New Roman"/>
            <w:sz w:val="24"/>
            <w:szCs w:val="24"/>
          </w:rPr>
          <w:instrText xml:space="preserve"> PAGE   \* </w:instrText>
        </w:r>
        <w:r w:rsidRPr="0074035E">
          <w:rPr>
            <w:rFonts w:ascii="Times New Roman" w:hAnsi="Times New Roman" w:cs="Times New Roman"/>
            <w:sz w:val="24"/>
            <w:szCs w:val="24"/>
          </w:rPr>
          <w:instrText xml:space="preserve">MERGEFORMAT </w:instrText>
        </w:r>
        <w:r w:rsidRPr="0074035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63927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74035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4035E" w:rsidRDefault="0074035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D6F"/>
    <w:rsid w:val="00041F06"/>
    <w:rsid w:val="002F0AC3"/>
    <w:rsid w:val="003674ED"/>
    <w:rsid w:val="00431D6F"/>
    <w:rsid w:val="00462570"/>
    <w:rsid w:val="004D0F0B"/>
    <w:rsid w:val="005D1097"/>
    <w:rsid w:val="00705822"/>
    <w:rsid w:val="007148F8"/>
    <w:rsid w:val="0074035E"/>
    <w:rsid w:val="00890107"/>
    <w:rsid w:val="008D1F2A"/>
    <w:rsid w:val="00A63927"/>
    <w:rsid w:val="00B34ECE"/>
    <w:rsid w:val="00C80074"/>
    <w:rsid w:val="00D43DFF"/>
    <w:rsid w:val="00DB0931"/>
    <w:rsid w:val="00E06492"/>
    <w:rsid w:val="00E613E4"/>
    <w:rsid w:val="00E6230B"/>
    <w:rsid w:val="00FD3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351F7"/>
  <w15:chartTrackingRefBased/>
  <w15:docId w15:val="{8AA7CFFC-1570-4DE3-A162-76D9EEA5C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03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035E"/>
  </w:style>
  <w:style w:type="paragraph" w:styleId="Footer">
    <w:name w:val="footer"/>
    <w:basedOn w:val="Normal"/>
    <w:link w:val="FooterChar"/>
    <w:uiPriority w:val="99"/>
    <w:unhideWhenUsed/>
    <w:rsid w:val="007403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03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17</cp:revision>
  <dcterms:created xsi:type="dcterms:W3CDTF">2021-02-04T16:53:00Z</dcterms:created>
  <dcterms:modified xsi:type="dcterms:W3CDTF">2021-02-04T20:09:00Z</dcterms:modified>
</cp:coreProperties>
</file>